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BEA6" w14:textId="53DF34E8" w:rsidR="00BF3B67" w:rsidRDefault="00BF3B67">
      <w:pPr>
        <w:ind w:firstLine="3960"/>
        <w:rPr>
          <w:rFonts w:ascii="Arial" w:hAnsi="Arial" w:cs="Arial"/>
        </w:rPr>
      </w:pPr>
    </w:p>
    <w:p w14:paraId="34FD9587" w14:textId="77777777" w:rsidR="00D42BA7" w:rsidRDefault="00D42BA7">
      <w:pPr>
        <w:ind w:firstLine="3960"/>
        <w:rPr>
          <w:rFonts w:ascii="Arial" w:hAnsi="Arial" w:cs="Arial"/>
        </w:rPr>
      </w:pPr>
    </w:p>
    <w:p w14:paraId="1E3FC4CB" w14:textId="46217C3D" w:rsidR="00BF3B67" w:rsidRDefault="003F26F9">
      <w:pPr>
        <w:ind w:firstLine="3960"/>
        <w:rPr>
          <w:rFonts w:ascii="Arial" w:hAnsi="Arial" w:cs="Arial"/>
        </w:rPr>
      </w:pPr>
      <w:r>
        <w:rPr>
          <w:rFonts w:ascii="Arial" w:hAnsi="Arial" w:cs="Arial"/>
        </w:rPr>
        <w:t xml:space="preserve">April </w:t>
      </w:r>
      <w:r w:rsidR="002949AB">
        <w:rPr>
          <w:rFonts w:ascii="Arial" w:hAnsi="Arial" w:cs="Arial"/>
        </w:rPr>
        <w:t>____</w:t>
      </w:r>
      <w:r w:rsidR="009E0F3D">
        <w:rPr>
          <w:rFonts w:ascii="Arial" w:hAnsi="Arial" w:cs="Arial"/>
        </w:rPr>
        <w:t>, 202</w:t>
      </w:r>
      <w:r w:rsidR="00A119BB">
        <w:rPr>
          <w:rFonts w:ascii="Arial" w:hAnsi="Arial" w:cs="Arial"/>
        </w:rPr>
        <w:t>2</w:t>
      </w:r>
    </w:p>
    <w:p w14:paraId="0F6D5519" w14:textId="77777777" w:rsidR="00BF3B67" w:rsidRDefault="00BF3B67">
      <w:pPr>
        <w:jc w:val="center"/>
        <w:rPr>
          <w:rFonts w:ascii="Arial" w:hAnsi="Arial" w:cs="Arial"/>
        </w:rPr>
      </w:pPr>
    </w:p>
    <w:p w14:paraId="70666025" w14:textId="77777777" w:rsidR="00BF3B67" w:rsidRDefault="00BF3B67">
      <w:pPr>
        <w:jc w:val="both"/>
        <w:rPr>
          <w:rFonts w:ascii="Arial" w:hAnsi="Arial" w:cs="Arial"/>
        </w:rPr>
      </w:pPr>
    </w:p>
    <w:p w14:paraId="228350E5" w14:textId="77777777" w:rsidR="00BF3B67" w:rsidRDefault="00BF3B67">
      <w:pPr>
        <w:jc w:val="both"/>
        <w:rPr>
          <w:rFonts w:ascii="Arial" w:hAnsi="Arial" w:cs="Arial"/>
        </w:rPr>
      </w:pPr>
    </w:p>
    <w:p w14:paraId="22C338EF" w14:textId="0D4E98E9" w:rsidR="00BF3B67" w:rsidRDefault="009E0F3D">
      <w:pPr>
        <w:jc w:val="both"/>
        <w:rPr>
          <w:rFonts w:ascii="Arial" w:hAnsi="Arial" w:cs="Arial"/>
        </w:rPr>
      </w:pPr>
      <w:r>
        <w:rPr>
          <w:rFonts w:ascii="Arial" w:hAnsi="Arial" w:cs="Arial"/>
        </w:rPr>
        <w:t xml:space="preserve">The Honorable </w:t>
      </w:r>
      <w:r w:rsidR="006226F6">
        <w:rPr>
          <w:rFonts w:ascii="Arial" w:hAnsi="Arial" w:cs="Arial"/>
        </w:rPr>
        <w:t>Cecilia Ag</w:t>
      </w:r>
      <w:r w:rsidR="003F26F9">
        <w:rPr>
          <w:rFonts w:ascii="Arial" w:hAnsi="Arial" w:cs="Arial"/>
        </w:rPr>
        <w:t>uiar-Curry</w:t>
      </w:r>
    </w:p>
    <w:p w14:paraId="366BF733" w14:textId="77777777" w:rsidR="00BF3B67" w:rsidRDefault="009E0F3D">
      <w:pPr>
        <w:jc w:val="both"/>
        <w:rPr>
          <w:rFonts w:ascii="Arial" w:hAnsi="Arial" w:cs="Arial"/>
        </w:rPr>
      </w:pPr>
      <w:r>
        <w:rPr>
          <w:rFonts w:ascii="Arial" w:hAnsi="Arial" w:cs="Arial"/>
        </w:rPr>
        <w:t>Member, California State Assembly</w:t>
      </w:r>
    </w:p>
    <w:p w14:paraId="66F73937" w14:textId="0FCC5CF1" w:rsidR="00BF3B67" w:rsidRDefault="009563FF">
      <w:pPr>
        <w:jc w:val="both"/>
        <w:rPr>
          <w:rFonts w:ascii="Arial" w:hAnsi="Arial" w:cs="Arial"/>
        </w:rPr>
      </w:pPr>
      <w:r>
        <w:rPr>
          <w:rFonts w:ascii="Arial" w:hAnsi="Arial" w:cs="Arial"/>
        </w:rPr>
        <w:t>102</w:t>
      </w:r>
      <w:r w:rsidR="003F26F9">
        <w:rPr>
          <w:rFonts w:ascii="Arial" w:hAnsi="Arial" w:cs="Arial"/>
        </w:rPr>
        <w:t>1</w:t>
      </w:r>
      <w:r>
        <w:rPr>
          <w:rFonts w:ascii="Arial" w:hAnsi="Arial" w:cs="Arial"/>
        </w:rPr>
        <w:t xml:space="preserve"> O Street</w:t>
      </w:r>
      <w:r w:rsidR="009E0F3D">
        <w:rPr>
          <w:rFonts w:ascii="Arial" w:hAnsi="Arial" w:cs="Arial"/>
        </w:rPr>
        <w:t xml:space="preserve">, Room </w:t>
      </w:r>
      <w:r w:rsidR="00DF5845">
        <w:rPr>
          <w:rFonts w:ascii="Arial" w:hAnsi="Arial" w:cs="Arial"/>
        </w:rPr>
        <w:t>6350</w:t>
      </w:r>
    </w:p>
    <w:p w14:paraId="355ADD14" w14:textId="77777777" w:rsidR="00BF3B67" w:rsidRDefault="009E0F3D">
      <w:pPr>
        <w:jc w:val="both"/>
        <w:rPr>
          <w:rFonts w:ascii="Arial" w:hAnsi="Arial" w:cs="Arial"/>
        </w:rPr>
      </w:pPr>
      <w:r>
        <w:rPr>
          <w:rFonts w:ascii="Arial" w:hAnsi="Arial" w:cs="Arial"/>
        </w:rPr>
        <w:t>Sacramento, CA 95814</w:t>
      </w:r>
    </w:p>
    <w:p w14:paraId="79E029E5" w14:textId="77777777" w:rsidR="00BF3B67" w:rsidRDefault="00BF3B67">
      <w:pPr>
        <w:jc w:val="both"/>
        <w:rPr>
          <w:rFonts w:ascii="Arial" w:hAnsi="Arial" w:cs="Arial"/>
        </w:rPr>
      </w:pPr>
    </w:p>
    <w:p w14:paraId="27B42A08" w14:textId="445B8399" w:rsidR="00BF3B67" w:rsidRDefault="009E0F3D">
      <w:pPr>
        <w:jc w:val="both"/>
        <w:rPr>
          <w:rFonts w:ascii="Arial" w:hAnsi="Arial" w:cs="Arial"/>
          <w:b/>
        </w:rPr>
      </w:pPr>
      <w:r>
        <w:rPr>
          <w:rFonts w:ascii="Arial" w:hAnsi="Arial" w:cs="Arial"/>
          <w:b/>
        </w:rPr>
        <w:t>RE:</w:t>
      </w:r>
      <w:r>
        <w:rPr>
          <w:rFonts w:ascii="Arial" w:hAnsi="Arial" w:cs="Arial"/>
          <w:b/>
        </w:rPr>
        <w:tab/>
        <w:t xml:space="preserve">Assembly Bill </w:t>
      </w:r>
      <w:r w:rsidR="00494E96">
        <w:rPr>
          <w:rFonts w:ascii="Arial" w:hAnsi="Arial" w:cs="Arial"/>
          <w:b/>
        </w:rPr>
        <w:t>2878</w:t>
      </w:r>
      <w:r>
        <w:rPr>
          <w:rFonts w:ascii="Arial" w:hAnsi="Arial" w:cs="Arial"/>
          <w:b/>
        </w:rPr>
        <w:t xml:space="preserve"> – </w:t>
      </w:r>
      <w:r w:rsidR="002949AB">
        <w:rPr>
          <w:rFonts w:ascii="Arial" w:hAnsi="Arial" w:cs="Arial"/>
          <w:b/>
        </w:rPr>
        <w:t>Support</w:t>
      </w:r>
    </w:p>
    <w:p w14:paraId="5B2230D3" w14:textId="77777777" w:rsidR="00F72C63" w:rsidRDefault="009E0F3D">
      <w:pPr>
        <w:jc w:val="both"/>
        <w:rPr>
          <w:rFonts w:ascii="Arial" w:hAnsi="Arial" w:cs="Arial"/>
          <w:b/>
        </w:rPr>
      </w:pPr>
      <w:r>
        <w:rPr>
          <w:rFonts w:ascii="Arial" w:hAnsi="Arial" w:cs="Arial"/>
          <w:b/>
        </w:rPr>
        <w:t xml:space="preserve"> </w:t>
      </w:r>
    </w:p>
    <w:p w14:paraId="097A52F6" w14:textId="64BDA9A6" w:rsidR="00BF3B67" w:rsidRDefault="009E0F3D">
      <w:pPr>
        <w:jc w:val="both"/>
        <w:rPr>
          <w:rFonts w:ascii="Arial" w:hAnsi="Arial" w:cs="Arial"/>
          <w:b/>
        </w:rPr>
      </w:pPr>
      <w:r>
        <w:rPr>
          <w:rFonts w:ascii="Arial" w:hAnsi="Arial" w:cs="Arial"/>
          <w:b/>
        </w:rPr>
        <w:t xml:space="preserve">      </w:t>
      </w:r>
    </w:p>
    <w:p w14:paraId="34CD55E6" w14:textId="2FEAFFF3" w:rsidR="00BF3B67" w:rsidRDefault="009E0F3D">
      <w:pPr>
        <w:jc w:val="both"/>
        <w:rPr>
          <w:rFonts w:ascii="Arial" w:hAnsi="Arial" w:cs="Arial"/>
        </w:rPr>
      </w:pPr>
      <w:r>
        <w:rPr>
          <w:rFonts w:ascii="Arial" w:hAnsi="Arial" w:cs="Arial"/>
        </w:rPr>
        <w:t xml:space="preserve">Dear Assembly Member </w:t>
      </w:r>
      <w:r w:rsidR="00DA5901">
        <w:rPr>
          <w:rFonts w:ascii="Arial" w:hAnsi="Arial" w:cs="Arial"/>
        </w:rPr>
        <w:t>Aguiar-Curry</w:t>
      </w:r>
      <w:r>
        <w:rPr>
          <w:rFonts w:ascii="Arial" w:hAnsi="Arial" w:cs="Arial"/>
        </w:rPr>
        <w:t>:</w:t>
      </w:r>
    </w:p>
    <w:p w14:paraId="44652AAD" w14:textId="77777777" w:rsidR="00BF3B67" w:rsidRDefault="00BF3B67">
      <w:pPr>
        <w:jc w:val="both"/>
        <w:rPr>
          <w:rFonts w:ascii="Arial" w:hAnsi="Arial" w:cs="Arial"/>
        </w:rPr>
      </w:pPr>
    </w:p>
    <w:p w14:paraId="78230BAE" w14:textId="6D8A2C00" w:rsidR="00BF3B67" w:rsidRDefault="009E0F3D">
      <w:pPr>
        <w:ind w:firstLine="720"/>
        <w:jc w:val="both"/>
        <w:rPr>
          <w:rFonts w:ascii="Arial" w:hAnsi="Arial" w:cs="Arial"/>
        </w:rPr>
      </w:pPr>
      <w:r>
        <w:rPr>
          <w:rFonts w:ascii="Arial" w:hAnsi="Arial" w:cs="Arial"/>
        </w:rPr>
        <w:t xml:space="preserve">On behalf of the </w:t>
      </w:r>
      <w:r w:rsidR="002949AB">
        <w:rPr>
          <w:rFonts w:ascii="Arial" w:hAnsi="Arial" w:cs="Arial"/>
        </w:rPr>
        <w:t>________________________</w:t>
      </w:r>
      <w:r>
        <w:rPr>
          <w:rFonts w:ascii="Arial" w:hAnsi="Arial" w:cs="Arial"/>
        </w:rPr>
        <w:t xml:space="preserve">, </w:t>
      </w:r>
      <w:r w:rsidR="00E42195">
        <w:rPr>
          <w:rFonts w:ascii="Arial" w:hAnsi="Arial" w:cs="Arial"/>
        </w:rPr>
        <w:t>we are</w:t>
      </w:r>
      <w:r>
        <w:rPr>
          <w:rFonts w:ascii="Arial" w:hAnsi="Arial" w:cs="Arial"/>
        </w:rPr>
        <w:t xml:space="preserve"> pleased to </w:t>
      </w:r>
      <w:r w:rsidR="002949AB">
        <w:rPr>
          <w:rFonts w:ascii="Arial" w:hAnsi="Arial" w:cs="Arial"/>
        </w:rPr>
        <w:t>support</w:t>
      </w:r>
      <w:r>
        <w:rPr>
          <w:rFonts w:ascii="Arial" w:hAnsi="Arial" w:cs="Arial"/>
        </w:rPr>
        <w:t xml:space="preserve"> your Assembly Bill </w:t>
      </w:r>
      <w:r w:rsidR="00DA5901">
        <w:rPr>
          <w:rFonts w:ascii="Arial" w:hAnsi="Arial" w:cs="Arial"/>
        </w:rPr>
        <w:t>2878</w:t>
      </w:r>
      <w:r>
        <w:rPr>
          <w:rFonts w:ascii="Arial" w:hAnsi="Arial" w:cs="Arial"/>
        </w:rPr>
        <w:t xml:space="preserve">, </w:t>
      </w:r>
      <w:r w:rsidR="00E42195">
        <w:rPr>
          <w:rFonts w:ascii="Arial" w:hAnsi="Arial" w:cs="Arial"/>
        </w:rPr>
        <w:t xml:space="preserve">relating to </w:t>
      </w:r>
      <w:r w:rsidR="00BD3E5B">
        <w:rPr>
          <w:rFonts w:ascii="Arial" w:hAnsi="Arial" w:cs="Arial"/>
        </w:rPr>
        <w:t>forest biomass waste utilization</w:t>
      </w:r>
      <w:r>
        <w:rPr>
          <w:rFonts w:ascii="Arial" w:hAnsi="Arial" w:cs="Arial"/>
        </w:rPr>
        <w:t xml:space="preserve">.  </w:t>
      </w:r>
    </w:p>
    <w:p w14:paraId="3A809A4C" w14:textId="72AC2A93" w:rsidR="00826401" w:rsidRDefault="00826401">
      <w:pPr>
        <w:ind w:firstLine="720"/>
        <w:jc w:val="both"/>
        <w:rPr>
          <w:rFonts w:ascii="Arial" w:hAnsi="Arial" w:cs="Arial"/>
        </w:rPr>
      </w:pPr>
    </w:p>
    <w:p w14:paraId="70014468" w14:textId="6D725795" w:rsidR="000268F5" w:rsidRPr="00F52206" w:rsidRDefault="00821066" w:rsidP="00DA5901">
      <w:pPr>
        <w:ind w:firstLine="720"/>
        <w:jc w:val="both"/>
        <w:rPr>
          <w:rFonts w:ascii="Arial" w:hAnsi="Arial" w:cs="Arial"/>
        </w:rPr>
      </w:pPr>
      <w:r w:rsidRPr="00F52206">
        <w:rPr>
          <w:rFonts w:ascii="Arial" w:hAnsi="Arial" w:cs="Arial"/>
        </w:rPr>
        <w:t xml:space="preserve">Assembly Bill </w:t>
      </w:r>
      <w:r w:rsidR="00DA5901" w:rsidRPr="00F52206">
        <w:rPr>
          <w:rFonts w:ascii="Arial" w:hAnsi="Arial" w:cs="Arial"/>
        </w:rPr>
        <w:t>2878</w:t>
      </w:r>
      <w:r w:rsidRPr="00F52206">
        <w:rPr>
          <w:rFonts w:ascii="Arial" w:hAnsi="Arial" w:cs="Arial"/>
        </w:rPr>
        <w:t xml:space="preserve"> </w:t>
      </w:r>
      <w:r w:rsidR="00C47321" w:rsidRPr="00F52206">
        <w:rPr>
          <w:rFonts w:ascii="Arial" w:hAnsi="Arial" w:cs="Arial"/>
        </w:rPr>
        <w:t>helps achieve the state’s forest health and wildfire risk reduction goals by</w:t>
      </w:r>
      <w:r w:rsidR="00FA4EDD" w:rsidRPr="00F52206">
        <w:rPr>
          <w:rFonts w:ascii="Arial" w:hAnsi="Arial" w:cs="Arial"/>
        </w:rPr>
        <w:t xml:space="preserve"> </w:t>
      </w:r>
      <w:r w:rsidR="00835E04" w:rsidRPr="00F52206">
        <w:rPr>
          <w:rFonts w:ascii="Arial" w:hAnsi="Arial" w:cs="Arial"/>
        </w:rPr>
        <w:t>increasing the productive</w:t>
      </w:r>
      <w:r w:rsidR="00FA4EDD" w:rsidRPr="00F52206">
        <w:rPr>
          <w:rFonts w:ascii="Arial" w:hAnsi="Arial" w:cs="Arial"/>
        </w:rPr>
        <w:t xml:space="preserve"> use of forest waste </w:t>
      </w:r>
      <w:r w:rsidR="00A62FB6" w:rsidRPr="00F52206">
        <w:rPr>
          <w:rFonts w:ascii="Arial" w:hAnsi="Arial" w:cs="Arial"/>
        </w:rPr>
        <w:t xml:space="preserve">through </w:t>
      </w:r>
      <w:r w:rsidR="00E16C27" w:rsidRPr="00F52206">
        <w:rPr>
          <w:rFonts w:ascii="Arial" w:hAnsi="Arial" w:cs="Arial"/>
        </w:rPr>
        <w:t>energy generation and wood products manufacturing</w:t>
      </w:r>
      <w:r w:rsidR="001A2F47" w:rsidRPr="00F52206">
        <w:rPr>
          <w:rFonts w:ascii="Arial" w:hAnsi="Arial" w:cs="Arial"/>
        </w:rPr>
        <w:t xml:space="preserve">. </w:t>
      </w:r>
      <w:r w:rsidR="000268F5" w:rsidRPr="00F52206">
        <w:rPr>
          <w:rFonts w:ascii="Arial" w:hAnsi="Arial" w:cs="Arial"/>
        </w:rPr>
        <w:t>In doing so, AB 2878 will</w:t>
      </w:r>
      <w:r w:rsidR="00245334" w:rsidRPr="00F52206">
        <w:rPr>
          <w:rFonts w:ascii="Arial" w:hAnsi="Arial" w:cs="Arial"/>
        </w:rPr>
        <w:t xml:space="preserve">: 1) </w:t>
      </w:r>
      <w:r w:rsidR="001765AD">
        <w:rPr>
          <w:rFonts w:ascii="Arial" w:hAnsi="Arial" w:cs="Arial"/>
        </w:rPr>
        <w:t>h</w:t>
      </w:r>
      <w:r w:rsidR="000268F5" w:rsidRPr="00F52206">
        <w:rPr>
          <w:rFonts w:ascii="Arial" w:hAnsi="Arial" w:cs="Arial"/>
        </w:rPr>
        <w:t>elp</w:t>
      </w:r>
      <w:r w:rsidR="00564AFB" w:rsidRPr="00F52206">
        <w:rPr>
          <w:rFonts w:ascii="Arial" w:hAnsi="Arial" w:cs="Arial"/>
        </w:rPr>
        <w:t xml:space="preserve"> reduce future emissions related to the open burning or natural decomposition of forest </w:t>
      </w:r>
      <w:r w:rsidR="00D92D74" w:rsidRPr="00F52206">
        <w:rPr>
          <w:rFonts w:ascii="Arial" w:hAnsi="Arial" w:cs="Arial"/>
        </w:rPr>
        <w:t>residuals</w:t>
      </w:r>
      <w:r w:rsidR="00245334" w:rsidRPr="00F52206">
        <w:rPr>
          <w:rFonts w:ascii="Arial" w:hAnsi="Arial" w:cs="Arial"/>
        </w:rPr>
        <w:t xml:space="preserve">; 2) </w:t>
      </w:r>
      <w:r w:rsidR="001765AD">
        <w:rPr>
          <w:rFonts w:ascii="Arial" w:hAnsi="Arial" w:cs="Arial"/>
        </w:rPr>
        <w:t>i</w:t>
      </w:r>
      <w:r w:rsidR="00196D14" w:rsidRPr="00F52206">
        <w:rPr>
          <w:rFonts w:ascii="Arial" w:hAnsi="Arial" w:cs="Arial"/>
        </w:rPr>
        <w:t>ncrease</w:t>
      </w:r>
      <w:r w:rsidR="00B114C7" w:rsidRPr="00F52206">
        <w:rPr>
          <w:rFonts w:ascii="Arial" w:hAnsi="Arial" w:cs="Arial"/>
        </w:rPr>
        <w:t xml:space="preserve"> energy reliability and resiliency in those communities at greatest risk of losing power</w:t>
      </w:r>
      <w:r w:rsidR="00245334" w:rsidRPr="00F52206">
        <w:rPr>
          <w:rFonts w:ascii="Arial" w:hAnsi="Arial" w:cs="Arial"/>
        </w:rPr>
        <w:t xml:space="preserve">; </w:t>
      </w:r>
      <w:proofErr w:type="gramStart"/>
      <w:r w:rsidR="00245334" w:rsidRPr="00F52206">
        <w:rPr>
          <w:rFonts w:ascii="Arial" w:hAnsi="Arial" w:cs="Arial"/>
        </w:rPr>
        <w:t>and,</w:t>
      </w:r>
      <w:proofErr w:type="gramEnd"/>
      <w:r w:rsidR="00245334" w:rsidRPr="00F52206">
        <w:rPr>
          <w:rFonts w:ascii="Arial" w:hAnsi="Arial" w:cs="Arial"/>
        </w:rPr>
        <w:t xml:space="preserve"> 3) </w:t>
      </w:r>
      <w:r w:rsidR="001765AD">
        <w:rPr>
          <w:rFonts w:ascii="Arial" w:hAnsi="Arial" w:cs="Arial"/>
        </w:rPr>
        <w:t>c</w:t>
      </w:r>
      <w:r w:rsidR="00FA003F" w:rsidRPr="00F52206">
        <w:rPr>
          <w:rFonts w:ascii="Arial" w:hAnsi="Arial" w:cs="Arial"/>
        </w:rPr>
        <w:t>reate jobs and improve the economy in many of Cal</w:t>
      </w:r>
      <w:r w:rsidR="000268F5" w:rsidRPr="00F52206">
        <w:rPr>
          <w:rFonts w:ascii="Arial" w:hAnsi="Arial" w:cs="Arial"/>
        </w:rPr>
        <w:t>ifornia’s rural communities.</w:t>
      </w:r>
    </w:p>
    <w:p w14:paraId="429F01C4" w14:textId="77777777" w:rsidR="000268F5" w:rsidRPr="002949AB" w:rsidRDefault="000268F5" w:rsidP="00DA5901">
      <w:pPr>
        <w:ind w:firstLine="720"/>
        <w:jc w:val="both"/>
        <w:rPr>
          <w:rFonts w:ascii="Arial" w:hAnsi="Arial" w:cs="Arial"/>
          <w:highlight w:val="yellow"/>
        </w:rPr>
      </w:pPr>
    </w:p>
    <w:p w14:paraId="394F90C7" w14:textId="37ACBB6B" w:rsidR="00C56EF4" w:rsidRPr="00C56EF4" w:rsidRDefault="00CB7D6B" w:rsidP="002F220B">
      <w:pPr>
        <w:tabs>
          <w:tab w:val="left" w:pos="720"/>
          <w:tab w:val="left" w:pos="900"/>
        </w:tabs>
        <w:jc w:val="both"/>
        <w:rPr>
          <w:rFonts w:ascii="Arial" w:hAnsi="Arial" w:cs="Arial"/>
        </w:rPr>
      </w:pPr>
      <w:r w:rsidRPr="00C56EF4">
        <w:rPr>
          <w:rFonts w:ascii="Arial" w:hAnsi="Arial" w:cs="Arial"/>
        </w:rPr>
        <w:tab/>
      </w:r>
      <w:r w:rsidR="001E4F19" w:rsidRPr="00C56EF4">
        <w:rPr>
          <w:rFonts w:ascii="Arial" w:hAnsi="Arial" w:cs="Arial"/>
        </w:rPr>
        <w:t xml:space="preserve">California is </w:t>
      </w:r>
      <w:r w:rsidR="00EF4118" w:rsidRPr="00C56EF4">
        <w:rPr>
          <w:rFonts w:ascii="Arial" w:hAnsi="Arial" w:cs="Arial"/>
        </w:rPr>
        <w:t>finally making progress on long-overdue forest health improvement and wildfire risk reduction projects</w:t>
      </w:r>
      <w:r w:rsidR="00C071B3" w:rsidRPr="00C56EF4">
        <w:rPr>
          <w:rFonts w:ascii="Arial" w:hAnsi="Arial" w:cs="Arial"/>
        </w:rPr>
        <w:t xml:space="preserve">, but </w:t>
      </w:r>
      <w:r w:rsidR="00C56EF4" w:rsidRPr="00C56EF4">
        <w:rPr>
          <w:rFonts w:ascii="Arial" w:hAnsi="Arial" w:cs="Arial"/>
        </w:rPr>
        <w:t xml:space="preserve">there has never been a greater need to increase the pace and scale of those projects. In 2020, California’s wildfires burned over 4 million acres and released over 90 million metric tons of greenhouse gas emissions. Another 2.5 million acres burned last year. Emissions from wildfires undercut much of the state’s progress in reducing greenhouse gas emissions and result in </w:t>
      </w:r>
      <w:r w:rsidR="00C56EF4" w:rsidRPr="00C56EF4">
        <w:rPr>
          <w:rFonts w:ascii="Arial" w:hAnsi="Arial" w:cs="Arial"/>
          <w:color w:val="000000"/>
          <w:sz w:val="23"/>
          <w:szCs w:val="23"/>
        </w:rPr>
        <w:t xml:space="preserve">widespread hazardous air quality for extended periods of time.  </w:t>
      </w:r>
    </w:p>
    <w:p w14:paraId="7B137F55" w14:textId="77777777" w:rsidR="00C56EF4" w:rsidRPr="00000679" w:rsidRDefault="00C56EF4" w:rsidP="002F220B">
      <w:pPr>
        <w:tabs>
          <w:tab w:val="left" w:pos="720"/>
          <w:tab w:val="left" w:pos="900"/>
        </w:tabs>
        <w:jc w:val="both"/>
        <w:rPr>
          <w:rFonts w:ascii="Arial" w:hAnsi="Arial" w:cs="Arial"/>
        </w:rPr>
      </w:pPr>
    </w:p>
    <w:p w14:paraId="44EB0309" w14:textId="6E39791F" w:rsidR="001E2FAF" w:rsidRPr="00000679" w:rsidRDefault="000D7972" w:rsidP="002F220B">
      <w:pPr>
        <w:tabs>
          <w:tab w:val="left" w:pos="720"/>
          <w:tab w:val="left" w:pos="900"/>
        </w:tabs>
        <w:jc w:val="both"/>
        <w:rPr>
          <w:rFonts w:ascii="Arial" w:hAnsi="Arial" w:cs="Arial"/>
        </w:rPr>
      </w:pPr>
      <w:r w:rsidRPr="00000679">
        <w:rPr>
          <w:rFonts w:ascii="Arial" w:hAnsi="Arial" w:cs="Arial"/>
        </w:rPr>
        <w:tab/>
      </w:r>
      <w:r w:rsidR="00603F98" w:rsidRPr="001765AD">
        <w:rPr>
          <w:rFonts w:ascii="Arial" w:hAnsi="Arial" w:cs="Arial"/>
        </w:rPr>
        <w:t xml:space="preserve">Biomass energy generation plays a key role in </w:t>
      </w:r>
      <w:r w:rsidRPr="001765AD">
        <w:rPr>
          <w:rFonts w:ascii="Arial" w:hAnsi="Arial" w:cs="Arial"/>
        </w:rPr>
        <w:t xml:space="preserve">the state’s forest health and wildfire risk reduction </w:t>
      </w:r>
      <w:proofErr w:type="gramStart"/>
      <w:r w:rsidRPr="001765AD">
        <w:rPr>
          <w:rFonts w:ascii="Arial" w:hAnsi="Arial" w:cs="Arial"/>
        </w:rPr>
        <w:t>efforts</w:t>
      </w:r>
      <w:r w:rsidR="00603F98" w:rsidRPr="001765AD">
        <w:rPr>
          <w:rFonts w:ascii="Arial" w:hAnsi="Arial" w:cs="Arial"/>
        </w:rPr>
        <w:t>,</w:t>
      </w:r>
      <w:r w:rsidR="00603F98" w:rsidRPr="00000679">
        <w:rPr>
          <w:rFonts w:ascii="Arial" w:hAnsi="Arial" w:cs="Arial"/>
        </w:rPr>
        <w:t xml:space="preserve"> </w:t>
      </w:r>
      <w:r w:rsidR="00C071B3" w:rsidRPr="00000679">
        <w:rPr>
          <w:rFonts w:ascii="Arial" w:hAnsi="Arial" w:cs="Arial"/>
        </w:rPr>
        <w:t>since</w:t>
      </w:r>
      <w:proofErr w:type="gramEnd"/>
      <w:r w:rsidR="00C071B3" w:rsidRPr="00000679">
        <w:rPr>
          <w:rFonts w:ascii="Arial" w:hAnsi="Arial" w:cs="Arial"/>
        </w:rPr>
        <w:t xml:space="preserve"> traditional methods of disposal (open burning and natural decomposition) produce far greater emissions than would occur in a biomass facility.  Residuals left in place for natural decomposition add to the fuel load and are increasingly likely to be consumed in a wildfire. A recent field study indicates that biomass energy generation results in 98-99 percent lower PM2.5, carbon monoxide, methane, and black carbon emissions compared to open pile burning (along with a significant reduction in NOx and carbon dioxide equivalent greenhouse gas emissions).</w:t>
      </w:r>
      <w:r w:rsidR="00C071B3" w:rsidRPr="00000679">
        <w:rPr>
          <w:rStyle w:val="FootnoteReference"/>
          <w:rFonts w:ascii="Arial" w:hAnsi="Arial" w:cs="Arial"/>
        </w:rPr>
        <w:footnoteReference w:id="1"/>
      </w:r>
      <w:r w:rsidR="001E2FAF" w:rsidRPr="00000679">
        <w:rPr>
          <w:rFonts w:ascii="Arial" w:hAnsi="Arial" w:cs="Arial"/>
        </w:rPr>
        <w:t xml:space="preserve">  </w:t>
      </w:r>
      <w:r w:rsidRPr="00000679">
        <w:rPr>
          <w:rFonts w:ascii="Arial" w:hAnsi="Arial" w:cs="Arial"/>
        </w:rPr>
        <w:t xml:space="preserve">Similarly, many recent </w:t>
      </w:r>
      <w:r w:rsidRPr="00000679">
        <w:rPr>
          <w:rFonts w:ascii="Arial" w:hAnsi="Arial" w:cs="Arial"/>
        </w:rPr>
        <w:lastRenderedPageBreak/>
        <w:t xml:space="preserve">state reports have called for an increase </w:t>
      </w:r>
      <w:r w:rsidR="00C52CD5" w:rsidRPr="00000679">
        <w:rPr>
          <w:rFonts w:ascii="Arial" w:hAnsi="Arial" w:cs="Arial"/>
        </w:rPr>
        <w:t>in</w:t>
      </w:r>
      <w:r w:rsidRPr="00000679">
        <w:rPr>
          <w:rFonts w:ascii="Arial" w:hAnsi="Arial" w:cs="Arial"/>
        </w:rPr>
        <w:t xml:space="preserve"> innovative wood </w:t>
      </w:r>
      <w:r w:rsidR="00C52CD5" w:rsidRPr="00000679">
        <w:rPr>
          <w:rFonts w:ascii="Arial" w:hAnsi="Arial" w:cs="Arial"/>
        </w:rPr>
        <w:t>products manufacturing to sequester carbon and put unmarketable forest residual to productive use. AB 2878 recognizes these needs</w:t>
      </w:r>
      <w:r w:rsidR="00605B10" w:rsidRPr="00000679">
        <w:rPr>
          <w:rFonts w:ascii="Arial" w:hAnsi="Arial" w:cs="Arial"/>
        </w:rPr>
        <w:t xml:space="preserve"> and seeks to promote bioenergy production and wood products manufacturing</w:t>
      </w:r>
      <w:r w:rsidR="001E2FAF" w:rsidRPr="00000679">
        <w:rPr>
          <w:rFonts w:ascii="Arial" w:hAnsi="Arial" w:cs="Arial"/>
        </w:rPr>
        <w:t xml:space="preserve">.  </w:t>
      </w:r>
    </w:p>
    <w:p w14:paraId="630122F1" w14:textId="77777777" w:rsidR="001E2FAF" w:rsidRPr="00000679" w:rsidRDefault="001E2FAF" w:rsidP="002F220B">
      <w:pPr>
        <w:tabs>
          <w:tab w:val="left" w:pos="720"/>
          <w:tab w:val="left" w:pos="900"/>
        </w:tabs>
        <w:jc w:val="both"/>
        <w:rPr>
          <w:rFonts w:ascii="Arial" w:hAnsi="Arial" w:cs="Arial"/>
        </w:rPr>
      </w:pPr>
    </w:p>
    <w:p w14:paraId="65661CDF" w14:textId="196E9199" w:rsidR="001765AD" w:rsidRPr="00000679" w:rsidRDefault="001E2FAF" w:rsidP="001E2FAF">
      <w:pPr>
        <w:ind w:firstLine="720"/>
        <w:jc w:val="both"/>
        <w:rPr>
          <w:rFonts w:ascii="Arial" w:hAnsi="Arial" w:cs="Arial"/>
        </w:rPr>
      </w:pPr>
      <w:r w:rsidRPr="00000679">
        <w:rPr>
          <w:rFonts w:ascii="Arial" w:hAnsi="Arial" w:cs="Arial"/>
        </w:rPr>
        <w:t>AB 2878 also helps improve local energy resiliency and overall grid reliability</w:t>
      </w:r>
      <w:r w:rsidR="00000679" w:rsidRPr="00000679">
        <w:rPr>
          <w:rFonts w:ascii="Arial" w:hAnsi="Arial" w:cs="Arial"/>
        </w:rPr>
        <w:t>. These are very important goals, as electrical reliability has plummeted dramatically for many rural communities</w:t>
      </w:r>
      <w:r w:rsidRPr="00000679">
        <w:rPr>
          <w:rFonts w:ascii="Arial" w:hAnsi="Arial" w:cs="Arial"/>
        </w:rPr>
        <w:t xml:space="preserve">. </w:t>
      </w:r>
      <w:r w:rsidR="00000679" w:rsidRPr="00000679">
        <w:rPr>
          <w:rFonts w:ascii="Arial" w:hAnsi="Arial" w:cs="Arial"/>
        </w:rPr>
        <w:t>AB 2878 seeks to address these problems by:</w:t>
      </w:r>
    </w:p>
    <w:p w14:paraId="010E7501" w14:textId="32F0EB17" w:rsidR="001E2FAF" w:rsidRPr="00305DB6" w:rsidRDefault="00000679" w:rsidP="00720ABF">
      <w:pPr>
        <w:pStyle w:val="ListParagraph"/>
        <w:numPr>
          <w:ilvl w:val="0"/>
          <w:numId w:val="2"/>
        </w:numPr>
        <w:jc w:val="both"/>
        <w:rPr>
          <w:rFonts w:ascii="Arial" w:hAnsi="Arial" w:cs="Arial"/>
        </w:rPr>
      </w:pPr>
      <w:r w:rsidRPr="00305DB6">
        <w:rPr>
          <w:rFonts w:ascii="Arial" w:hAnsi="Arial" w:cs="Arial"/>
        </w:rPr>
        <w:t>Promoting</w:t>
      </w:r>
      <w:r w:rsidR="001E2FAF" w:rsidRPr="00305DB6">
        <w:rPr>
          <w:rFonts w:ascii="Arial" w:hAnsi="Arial" w:cs="Arial"/>
        </w:rPr>
        <w:t xml:space="preserve"> use of forest biomass to support rural microgrids</w:t>
      </w:r>
      <w:r w:rsidRPr="00305DB6">
        <w:rPr>
          <w:rFonts w:ascii="Arial" w:hAnsi="Arial" w:cs="Arial"/>
        </w:rPr>
        <w:t>.</w:t>
      </w:r>
    </w:p>
    <w:p w14:paraId="2E94C9EC" w14:textId="7A9D2D7D" w:rsidR="001E2FAF" w:rsidRPr="00305DB6" w:rsidRDefault="00305DB6" w:rsidP="00720ABF">
      <w:pPr>
        <w:pStyle w:val="ListParagraph"/>
        <w:numPr>
          <w:ilvl w:val="0"/>
          <w:numId w:val="2"/>
        </w:numPr>
        <w:jc w:val="both"/>
        <w:rPr>
          <w:rFonts w:ascii="Arial" w:hAnsi="Arial" w:cs="Arial"/>
        </w:rPr>
      </w:pPr>
      <w:r w:rsidRPr="00305DB6">
        <w:rPr>
          <w:rFonts w:ascii="Arial" w:hAnsi="Arial" w:cs="Arial"/>
          <w:shd w:val="clear" w:color="auto" w:fill="FFFFFF"/>
        </w:rPr>
        <w:t>Requiring development of a plan to upgrade infrastructure in forested regions to support integration of bioenergy</w:t>
      </w:r>
      <w:r w:rsidR="00450F42">
        <w:rPr>
          <w:rFonts w:ascii="Arial" w:hAnsi="Arial" w:cs="Arial"/>
          <w:shd w:val="clear" w:color="auto" w:fill="FFFFFF"/>
        </w:rPr>
        <w:t>.</w:t>
      </w:r>
    </w:p>
    <w:p w14:paraId="228B8A56" w14:textId="155D641C" w:rsidR="00720ABF" w:rsidRPr="00305DB6" w:rsidRDefault="00720ABF" w:rsidP="00720ABF">
      <w:pPr>
        <w:pStyle w:val="ListParagraph"/>
        <w:numPr>
          <w:ilvl w:val="0"/>
          <w:numId w:val="2"/>
        </w:numPr>
        <w:jc w:val="both"/>
        <w:rPr>
          <w:rFonts w:ascii="Arial" w:hAnsi="Arial" w:cs="Arial"/>
        </w:rPr>
      </w:pPr>
      <w:r w:rsidRPr="00305DB6">
        <w:rPr>
          <w:rFonts w:ascii="Arial" w:hAnsi="Arial" w:cs="Arial"/>
        </w:rPr>
        <w:t xml:space="preserve">Extending the state’s </w:t>
      </w:r>
      <w:proofErr w:type="spellStart"/>
      <w:r w:rsidRPr="00305DB6">
        <w:rPr>
          <w:rFonts w:ascii="Arial" w:hAnsi="Arial" w:cs="Arial"/>
        </w:rPr>
        <w:t>BioMAT</w:t>
      </w:r>
      <w:proofErr w:type="spellEnd"/>
      <w:r w:rsidRPr="00305DB6">
        <w:rPr>
          <w:rFonts w:ascii="Arial" w:hAnsi="Arial" w:cs="Arial"/>
        </w:rPr>
        <w:t xml:space="preserve"> program until 2030, which requires utilities to procure electricity from small bioenergy projects, including biomass facilities that use fuels from high hazard zones.  </w:t>
      </w:r>
    </w:p>
    <w:p w14:paraId="697255A0" w14:textId="624BD87A" w:rsidR="003A0022" w:rsidRPr="002949AB" w:rsidRDefault="003A0022" w:rsidP="00DA5901">
      <w:pPr>
        <w:ind w:firstLine="720"/>
        <w:jc w:val="both"/>
        <w:rPr>
          <w:rFonts w:ascii="Arial" w:hAnsi="Arial" w:cs="Arial"/>
          <w:highlight w:val="yellow"/>
        </w:rPr>
      </w:pPr>
    </w:p>
    <w:p w14:paraId="4C2E28D0" w14:textId="47673F66" w:rsidR="00BF3B67" w:rsidRDefault="009E0F3D">
      <w:pPr>
        <w:tabs>
          <w:tab w:val="left" w:pos="720"/>
        </w:tabs>
        <w:jc w:val="both"/>
        <w:rPr>
          <w:rFonts w:ascii="Arial" w:hAnsi="Arial" w:cs="Arial"/>
        </w:rPr>
      </w:pPr>
      <w:r>
        <w:rPr>
          <w:rFonts w:ascii="Arial" w:hAnsi="Arial" w:cs="Arial"/>
        </w:rPr>
        <w:tab/>
        <w:t>For the</w:t>
      </w:r>
      <w:r w:rsidR="00000679">
        <w:rPr>
          <w:rFonts w:ascii="Arial" w:hAnsi="Arial" w:cs="Arial"/>
        </w:rPr>
        <w:t>se</w:t>
      </w:r>
      <w:r>
        <w:rPr>
          <w:rFonts w:ascii="Arial" w:hAnsi="Arial" w:cs="Arial"/>
        </w:rPr>
        <w:t xml:space="preserve"> reasons, </w:t>
      </w:r>
      <w:r w:rsidR="002949AB">
        <w:rPr>
          <w:rFonts w:ascii="Arial" w:hAnsi="Arial" w:cs="Arial"/>
        </w:rPr>
        <w:t>___________</w:t>
      </w:r>
      <w:r>
        <w:rPr>
          <w:rFonts w:ascii="Arial" w:hAnsi="Arial" w:cs="Arial"/>
        </w:rPr>
        <w:t xml:space="preserve"> is </w:t>
      </w:r>
      <w:r w:rsidR="002949AB">
        <w:rPr>
          <w:rFonts w:ascii="Arial" w:hAnsi="Arial" w:cs="Arial"/>
        </w:rPr>
        <w:t>pleased</w:t>
      </w:r>
      <w:r>
        <w:rPr>
          <w:rFonts w:ascii="Arial" w:hAnsi="Arial" w:cs="Arial"/>
        </w:rPr>
        <w:t xml:space="preserve"> to </w:t>
      </w:r>
      <w:r w:rsidR="002949AB">
        <w:rPr>
          <w:rFonts w:ascii="Arial" w:hAnsi="Arial" w:cs="Arial"/>
        </w:rPr>
        <w:t>support</w:t>
      </w:r>
      <w:r>
        <w:rPr>
          <w:rFonts w:ascii="Arial" w:hAnsi="Arial" w:cs="Arial"/>
        </w:rPr>
        <w:t xml:space="preserve"> your AB </w:t>
      </w:r>
      <w:r w:rsidR="00DA5901">
        <w:rPr>
          <w:rFonts w:ascii="Arial" w:hAnsi="Arial" w:cs="Arial"/>
        </w:rPr>
        <w:t>2878</w:t>
      </w:r>
      <w:r>
        <w:rPr>
          <w:rFonts w:ascii="Arial" w:hAnsi="Arial" w:cs="Arial"/>
        </w:rPr>
        <w:t xml:space="preserve">.  Please do not hesitate to contact me at </w:t>
      </w:r>
      <w:r w:rsidR="002949AB">
        <w:t>___________________________ w</w:t>
      </w:r>
      <w:r>
        <w:rPr>
          <w:rFonts w:ascii="Arial" w:hAnsi="Arial" w:cs="Arial"/>
        </w:rPr>
        <w:t xml:space="preserve">ith any questions.  </w:t>
      </w:r>
    </w:p>
    <w:p w14:paraId="21E09DE3" w14:textId="77777777" w:rsidR="00BF3B67" w:rsidRDefault="00BF3B67">
      <w:pPr>
        <w:rPr>
          <w:rFonts w:ascii="Arial" w:hAnsi="Arial" w:cs="Arial"/>
        </w:rPr>
      </w:pPr>
    </w:p>
    <w:p w14:paraId="4115DDA3" w14:textId="77777777" w:rsidR="00BF3B67" w:rsidRDefault="009E0F3D">
      <w:pPr>
        <w:ind w:firstLine="3960"/>
        <w:rPr>
          <w:rFonts w:ascii="Arial" w:hAnsi="Arial" w:cs="Arial"/>
        </w:rPr>
      </w:pPr>
      <w:r>
        <w:rPr>
          <w:rFonts w:ascii="Arial" w:hAnsi="Arial" w:cs="Arial"/>
        </w:rPr>
        <w:t xml:space="preserve">Sincerely,      </w:t>
      </w:r>
    </w:p>
    <w:p w14:paraId="7EE49DB0" w14:textId="67DA1C49" w:rsidR="00BF3B67" w:rsidRDefault="00BF3B67">
      <w:pPr>
        <w:ind w:firstLine="3960"/>
        <w:jc w:val="both"/>
        <w:rPr>
          <w:rFonts w:ascii="Arial" w:hAnsi="Arial" w:cs="Arial"/>
          <w:noProof/>
        </w:rPr>
      </w:pPr>
    </w:p>
    <w:p w14:paraId="5C2545F7" w14:textId="3A6A43D3" w:rsidR="00BF3B67" w:rsidRDefault="00BF3B67">
      <w:pPr>
        <w:tabs>
          <w:tab w:val="left" w:pos="900"/>
        </w:tabs>
        <w:ind w:firstLine="3960"/>
        <w:rPr>
          <w:rFonts w:ascii="Arial" w:hAnsi="Arial" w:cs="Arial"/>
          <w:color w:val="000000"/>
        </w:rPr>
      </w:pPr>
    </w:p>
    <w:p w14:paraId="19B8B6D8" w14:textId="5E4B30FE" w:rsidR="002949AB" w:rsidRDefault="002949AB">
      <w:pPr>
        <w:tabs>
          <w:tab w:val="left" w:pos="900"/>
        </w:tabs>
        <w:ind w:firstLine="3960"/>
        <w:rPr>
          <w:rFonts w:ascii="Arial" w:hAnsi="Arial" w:cs="Arial"/>
          <w:color w:val="000000"/>
        </w:rPr>
      </w:pPr>
    </w:p>
    <w:p w14:paraId="05A366C7" w14:textId="77777777" w:rsidR="002949AB" w:rsidRDefault="002949AB">
      <w:pPr>
        <w:tabs>
          <w:tab w:val="left" w:pos="900"/>
        </w:tabs>
        <w:ind w:firstLine="3960"/>
        <w:rPr>
          <w:rFonts w:ascii="Arial" w:hAnsi="Arial" w:cs="Arial"/>
          <w:color w:val="000000"/>
        </w:rPr>
      </w:pPr>
    </w:p>
    <w:p w14:paraId="1CFA00C8" w14:textId="77777777" w:rsidR="00BF3B67" w:rsidRDefault="00BF3B67">
      <w:pPr>
        <w:jc w:val="both"/>
        <w:rPr>
          <w:rFonts w:ascii="Arial" w:hAnsi="Arial" w:cs="Arial"/>
          <w:noProof/>
        </w:rPr>
      </w:pPr>
    </w:p>
    <w:p w14:paraId="3DFCA949" w14:textId="77777777" w:rsidR="00BF3B67" w:rsidRDefault="00BF3B67">
      <w:pPr>
        <w:jc w:val="both"/>
        <w:rPr>
          <w:rFonts w:ascii="Arial" w:hAnsi="Arial" w:cs="Arial"/>
          <w:noProof/>
        </w:rPr>
      </w:pPr>
    </w:p>
    <w:p w14:paraId="453715B9" w14:textId="5D9E7426" w:rsidR="00BF3B67" w:rsidRDefault="009E0F3D">
      <w:pPr>
        <w:tabs>
          <w:tab w:val="left" w:pos="720"/>
        </w:tabs>
        <w:rPr>
          <w:rFonts w:ascii="Arial" w:hAnsi="Arial" w:cs="Arial"/>
          <w:color w:val="000000"/>
        </w:rPr>
      </w:pPr>
      <w:r>
        <w:rPr>
          <w:rFonts w:ascii="Arial" w:hAnsi="Arial" w:cs="Arial"/>
          <w:noProof/>
        </w:rPr>
        <w:t xml:space="preserve">cc:  </w:t>
      </w:r>
      <w:r>
        <w:rPr>
          <w:rFonts w:ascii="Arial" w:hAnsi="Arial" w:cs="Arial"/>
          <w:noProof/>
        </w:rPr>
        <w:tab/>
      </w:r>
      <w:r>
        <w:rPr>
          <w:rFonts w:ascii="Arial" w:hAnsi="Arial" w:cs="Arial"/>
          <w:color w:val="000000"/>
        </w:rPr>
        <w:t xml:space="preserve">Members of the Assembly </w:t>
      </w:r>
      <w:r w:rsidR="00DA5901">
        <w:rPr>
          <w:rFonts w:ascii="Arial" w:hAnsi="Arial" w:cs="Arial"/>
          <w:color w:val="000000"/>
        </w:rPr>
        <w:t>Natural Resources</w:t>
      </w:r>
      <w:r w:rsidR="00A119BB">
        <w:rPr>
          <w:rFonts w:ascii="Arial" w:hAnsi="Arial" w:cs="Arial"/>
          <w:color w:val="000000"/>
        </w:rPr>
        <w:t xml:space="preserve"> </w:t>
      </w:r>
      <w:r>
        <w:rPr>
          <w:rFonts w:ascii="Arial" w:hAnsi="Arial" w:cs="Arial"/>
          <w:color w:val="000000"/>
        </w:rPr>
        <w:t>Committee</w:t>
      </w:r>
    </w:p>
    <w:p w14:paraId="25B4BA02" w14:textId="7A60976E" w:rsidR="00AA2180" w:rsidRDefault="00AA2180" w:rsidP="00171D67">
      <w:pPr>
        <w:ind w:left="900" w:hanging="180"/>
        <w:rPr>
          <w:rFonts w:ascii="Arial" w:hAnsi="Arial" w:cs="Arial"/>
          <w:color w:val="000000"/>
        </w:rPr>
      </w:pPr>
      <w:r>
        <w:rPr>
          <w:rFonts w:ascii="Arial" w:hAnsi="Arial" w:cs="Arial"/>
          <w:color w:val="000000"/>
        </w:rPr>
        <w:t>Members of the Assembly Utilities and Energy Committee</w:t>
      </w:r>
    </w:p>
    <w:p w14:paraId="309E5A1D" w14:textId="77777777" w:rsidR="00BF3B67" w:rsidRDefault="00BF3B67">
      <w:pPr>
        <w:tabs>
          <w:tab w:val="left" w:pos="900"/>
        </w:tabs>
        <w:rPr>
          <w:rFonts w:ascii="Arial" w:hAnsi="Arial" w:cs="Arial"/>
          <w:noProof/>
        </w:rPr>
      </w:pPr>
    </w:p>
    <w:p w14:paraId="45F3D191" w14:textId="77777777" w:rsidR="00BF3B67" w:rsidRDefault="00BF3B67"/>
    <w:p w14:paraId="35BB8902" w14:textId="77777777" w:rsidR="00BF3B67" w:rsidRDefault="00BF3B67"/>
    <w:sectPr w:rsidR="00BF3B67" w:rsidSect="00BC19C6">
      <w:headerReference w:type="default" r:id="rId8"/>
      <w:footerReference w:type="default" r:id="rId9"/>
      <w:head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8F7A" w14:textId="77777777" w:rsidR="00664838" w:rsidRDefault="00664838">
      <w:r>
        <w:separator/>
      </w:r>
    </w:p>
  </w:endnote>
  <w:endnote w:type="continuationSeparator" w:id="0">
    <w:p w14:paraId="24905F79" w14:textId="77777777" w:rsidR="00664838" w:rsidRDefault="0066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3F8A" w14:textId="77777777" w:rsidR="00BF3B67" w:rsidRDefault="00BF3B67">
    <w:pPr>
      <w:pStyle w:val="Footer"/>
      <w:spacing w:before="240"/>
      <w:jc w:val="center"/>
      <w:rPr>
        <w:rFonts w:asciiTheme="majorHAnsi" w:hAnsiTheme="majorHAnsi"/>
        <w:color w:val="4F6228" w:themeColor="accent3"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B254" w14:textId="77777777" w:rsidR="00664838" w:rsidRDefault="00664838">
      <w:r>
        <w:separator/>
      </w:r>
    </w:p>
  </w:footnote>
  <w:footnote w:type="continuationSeparator" w:id="0">
    <w:p w14:paraId="71FC2D40" w14:textId="77777777" w:rsidR="00664838" w:rsidRDefault="00664838">
      <w:r>
        <w:continuationSeparator/>
      </w:r>
    </w:p>
  </w:footnote>
  <w:footnote w:id="1">
    <w:p w14:paraId="412D2FE9" w14:textId="55BDDF17" w:rsidR="00C071B3" w:rsidRDefault="00C071B3" w:rsidP="00C071B3">
      <w:pPr>
        <w:pStyle w:val="FootnoteText"/>
      </w:pPr>
      <w:r>
        <w:rPr>
          <w:rStyle w:val="FootnoteReference"/>
        </w:rPr>
        <w:footnoteRef/>
      </w:r>
      <w:r>
        <w:t xml:space="preserve"> Springsteen B, </w:t>
      </w:r>
      <w:proofErr w:type="spellStart"/>
      <w:r>
        <w:t>Christofk</w:t>
      </w:r>
      <w:proofErr w:type="spellEnd"/>
      <w:r>
        <w:t xml:space="preserve"> T, York R, Mason T, Baker S, Lincoln E, </w:t>
      </w:r>
      <w:proofErr w:type="spellStart"/>
      <w:r>
        <w:t>Hartsough</w:t>
      </w:r>
      <w:proofErr w:type="spellEnd"/>
      <w:r>
        <w:t xml:space="preserve"> B, Yoshioka T. 2015. “Forest biomass diversion in the Sierra Nevada: Energy, economics and emissions.” </w:t>
      </w:r>
      <w:r>
        <w:rPr>
          <w:i/>
          <w:iCs/>
        </w:rPr>
        <w:t xml:space="preserve">Calif </w:t>
      </w:r>
      <w:proofErr w:type="spellStart"/>
      <w:r>
        <w:rPr>
          <w:i/>
          <w:iCs/>
        </w:rPr>
        <w:t>Agr</w:t>
      </w:r>
      <w:proofErr w:type="spellEnd"/>
      <w:r>
        <w:t xml:space="preserve"> 69(3):142-149. </w:t>
      </w:r>
      <w:hyperlink r:id="rId1" w:history="1">
        <w:r>
          <w:rPr>
            <w:rStyle w:val="Hyperlink"/>
          </w:rPr>
          <w:t>https://doi.org/10.3733/ca.v069n03p142</w:t>
        </w:r>
      </w:hyperlink>
      <w:r>
        <w:t xml:space="preserve">. </w:t>
      </w:r>
    </w:p>
    <w:p w14:paraId="7D93CABF" w14:textId="77777777" w:rsidR="00C071B3" w:rsidRDefault="00C071B3" w:rsidP="00C071B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C0F3" w14:textId="318DC313" w:rsidR="00BF3B67" w:rsidRDefault="009E0F3D">
    <w:pPr>
      <w:jc w:val="both"/>
      <w:rPr>
        <w:rFonts w:ascii="Arial" w:hAnsi="Arial" w:cs="Arial"/>
      </w:rPr>
    </w:pPr>
    <w:r>
      <w:rPr>
        <w:rFonts w:ascii="Arial" w:hAnsi="Arial" w:cs="Arial"/>
      </w:rPr>
      <w:t xml:space="preserve">The Honorable </w:t>
    </w:r>
    <w:r w:rsidR="001876CE">
      <w:rPr>
        <w:rFonts w:ascii="Arial" w:hAnsi="Arial" w:cs="Arial"/>
      </w:rPr>
      <w:t>Cecilia Aguiar-Curry</w:t>
    </w:r>
  </w:p>
  <w:p w14:paraId="4F592DDA" w14:textId="66FCFDF5" w:rsidR="00BF3B67" w:rsidRDefault="009E0F3D">
    <w:pPr>
      <w:pStyle w:val="Header"/>
      <w:tabs>
        <w:tab w:val="clear" w:pos="4320"/>
        <w:tab w:val="clear" w:pos="8640"/>
        <w:tab w:val="left" w:pos="6602"/>
      </w:tabs>
      <w:rPr>
        <w:rFonts w:ascii="Arial" w:hAnsi="Arial" w:cs="Arial"/>
      </w:rPr>
    </w:pPr>
    <w:r>
      <w:rPr>
        <w:rFonts w:ascii="Arial" w:hAnsi="Arial" w:cs="Arial"/>
      </w:rPr>
      <w:t xml:space="preserve">Assembly Bill </w:t>
    </w:r>
    <w:r w:rsidR="00494E96">
      <w:rPr>
        <w:rFonts w:ascii="Arial" w:hAnsi="Arial" w:cs="Arial"/>
      </w:rPr>
      <w:t>2878</w:t>
    </w:r>
  </w:p>
  <w:p w14:paraId="2B40DC8A" w14:textId="01B69110" w:rsidR="00BF3B67" w:rsidRDefault="00494E96">
    <w:pPr>
      <w:pStyle w:val="Header"/>
      <w:tabs>
        <w:tab w:val="clear" w:pos="4320"/>
        <w:tab w:val="clear" w:pos="8640"/>
        <w:tab w:val="left" w:pos="6602"/>
      </w:tabs>
      <w:rPr>
        <w:rFonts w:ascii="Arial" w:hAnsi="Arial" w:cs="Arial"/>
      </w:rPr>
    </w:pPr>
    <w:r>
      <w:rPr>
        <w:rFonts w:ascii="Arial" w:hAnsi="Arial" w:cs="Arial"/>
      </w:rPr>
      <w:t xml:space="preserve">April </w:t>
    </w:r>
    <w:r w:rsidR="002949AB">
      <w:rPr>
        <w:rFonts w:ascii="Arial" w:hAnsi="Arial" w:cs="Arial"/>
      </w:rPr>
      <w:t>___________</w:t>
    </w:r>
    <w:r w:rsidR="009E0F3D">
      <w:rPr>
        <w:rFonts w:ascii="Arial" w:hAnsi="Arial" w:cs="Arial"/>
      </w:rPr>
      <w:t>, 202</w:t>
    </w:r>
    <w:r w:rsidR="00A119BB">
      <w:rPr>
        <w:rFonts w:ascii="Arial" w:hAnsi="Arial" w:cs="Arial"/>
      </w:rPr>
      <w:t>2</w:t>
    </w:r>
  </w:p>
  <w:p w14:paraId="72595386" w14:textId="77777777" w:rsidR="00BF3B67" w:rsidRDefault="009E0F3D">
    <w:pPr>
      <w:pStyle w:val="Header"/>
      <w:tabs>
        <w:tab w:val="clear" w:pos="4320"/>
        <w:tab w:val="clear" w:pos="8640"/>
        <w:tab w:val="left" w:pos="6602"/>
      </w:tabs>
      <w:rPr>
        <w:rFonts w:ascii="Arial" w:hAnsi="Arial" w:cs="Arial"/>
        <w:noProof/>
      </w:rPr>
    </w:pPr>
    <w:r>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p>
  <w:p w14:paraId="67E64120" w14:textId="77777777" w:rsidR="00BF3B67" w:rsidRDefault="00BF3B67">
    <w:pPr>
      <w:pStyle w:val="Header"/>
      <w:tabs>
        <w:tab w:val="clear" w:pos="4320"/>
        <w:tab w:val="clear" w:pos="8640"/>
        <w:tab w:val="left" w:pos="66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A543E" w14:textId="7B3B1758" w:rsidR="00BF3B67" w:rsidRDefault="00BF3B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60DD"/>
    <w:multiLevelType w:val="hybridMultilevel"/>
    <w:tmpl w:val="87AEA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D54B4D"/>
    <w:multiLevelType w:val="hybridMultilevel"/>
    <w:tmpl w:val="1CAA2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67"/>
    <w:rsid w:val="00000679"/>
    <w:rsid w:val="000021C7"/>
    <w:rsid w:val="00017C52"/>
    <w:rsid w:val="00021414"/>
    <w:rsid w:val="000268F5"/>
    <w:rsid w:val="000315F5"/>
    <w:rsid w:val="00063F98"/>
    <w:rsid w:val="00087D28"/>
    <w:rsid w:val="000A06A7"/>
    <w:rsid w:val="000A4160"/>
    <w:rsid w:val="000A41DB"/>
    <w:rsid w:val="000B77A7"/>
    <w:rsid w:val="000B7DC6"/>
    <w:rsid w:val="000D7972"/>
    <w:rsid w:val="000E099D"/>
    <w:rsid w:val="00104AC9"/>
    <w:rsid w:val="00147483"/>
    <w:rsid w:val="00163970"/>
    <w:rsid w:val="00166E31"/>
    <w:rsid w:val="00171D67"/>
    <w:rsid w:val="001765AD"/>
    <w:rsid w:val="001876CE"/>
    <w:rsid w:val="00196D14"/>
    <w:rsid w:val="001974B7"/>
    <w:rsid w:val="001A0D78"/>
    <w:rsid w:val="001A2F47"/>
    <w:rsid w:val="001A622E"/>
    <w:rsid w:val="001A6ACB"/>
    <w:rsid w:val="001D26DD"/>
    <w:rsid w:val="001E2FAF"/>
    <w:rsid w:val="001E3D4D"/>
    <w:rsid w:val="001E3DED"/>
    <w:rsid w:val="001E4F19"/>
    <w:rsid w:val="001F1ED1"/>
    <w:rsid w:val="00232047"/>
    <w:rsid w:val="00245334"/>
    <w:rsid w:val="00267487"/>
    <w:rsid w:val="002949AB"/>
    <w:rsid w:val="002B0616"/>
    <w:rsid w:val="002B2448"/>
    <w:rsid w:val="002B4375"/>
    <w:rsid w:val="002C6A74"/>
    <w:rsid w:val="002F220B"/>
    <w:rsid w:val="00301365"/>
    <w:rsid w:val="00304F3C"/>
    <w:rsid w:val="00305DB6"/>
    <w:rsid w:val="0031573C"/>
    <w:rsid w:val="00334118"/>
    <w:rsid w:val="00351644"/>
    <w:rsid w:val="00357D41"/>
    <w:rsid w:val="0036184C"/>
    <w:rsid w:val="0037569D"/>
    <w:rsid w:val="003771D3"/>
    <w:rsid w:val="00383C97"/>
    <w:rsid w:val="003A0022"/>
    <w:rsid w:val="003C7EA3"/>
    <w:rsid w:val="003D642A"/>
    <w:rsid w:val="003F26F9"/>
    <w:rsid w:val="003F3E97"/>
    <w:rsid w:val="004006A9"/>
    <w:rsid w:val="00402093"/>
    <w:rsid w:val="00412C70"/>
    <w:rsid w:val="00415A95"/>
    <w:rsid w:val="00450F42"/>
    <w:rsid w:val="00456FDB"/>
    <w:rsid w:val="0047046C"/>
    <w:rsid w:val="00494E96"/>
    <w:rsid w:val="004B3EB2"/>
    <w:rsid w:val="004B42C6"/>
    <w:rsid w:val="004C6515"/>
    <w:rsid w:val="004E01ED"/>
    <w:rsid w:val="004E2D92"/>
    <w:rsid w:val="004E38D5"/>
    <w:rsid w:val="004E63C0"/>
    <w:rsid w:val="004F64E0"/>
    <w:rsid w:val="00512D66"/>
    <w:rsid w:val="00520CCD"/>
    <w:rsid w:val="0053205A"/>
    <w:rsid w:val="0054073C"/>
    <w:rsid w:val="005424C4"/>
    <w:rsid w:val="00564AFB"/>
    <w:rsid w:val="0057736D"/>
    <w:rsid w:val="005774B3"/>
    <w:rsid w:val="00593EA2"/>
    <w:rsid w:val="005B2415"/>
    <w:rsid w:val="005B52A7"/>
    <w:rsid w:val="005D5129"/>
    <w:rsid w:val="005D542F"/>
    <w:rsid w:val="00603F98"/>
    <w:rsid w:val="00605B10"/>
    <w:rsid w:val="006226F6"/>
    <w:rsid w:val="006323A9"/>
    <w:rsid w:val="00646DE4"/>
    <w:rsid w:val="00651A4D"/>
    <w:rsid w:val="0065436A"/>
    <w:rsid w:val="00654B29"/>
    <w:rsid w:val="00664838"/>
    <w:rsid w:val="0068623A"/>
    <w:rsid w:val="006A4A78"/>
    <w:rsid w:val="006B0FCD"/>
    <w:rsid w:val="006B2CA4"/>
    <w:rsid w:val="006B7B42"/>
    <w:rsid w:val="006D0DD5"/>
    <w:rsid w:val="006E43D0"/>
    <w:rsid w:val="006E637F"/>
    <w:rsid w:val="006E7457"/>
    <w:rsid w:val="00701D13"/>
    <w:rsid w:val="00711386"/>
    <w:rsid w:val="0071341D"/>
    <w:rsid w:val="00720ABF"/>
    <w:rsid w:val="00731B0A"/>
    <w:rsid w:val="00746BFD"/>
    <w:rsid w:val="00756081"/>
    <w:rsid w:val="0075656C"/>
    <w:rsid w:val="007A6381"/>
    <w:rsid w:val="007A6D3F"/>
    <w:rsid w:val="007F0E6B"/>
    <w:rsid w:val="007F3443"/>
    <w:rsid w:val="007F3CAA"/>
    <w:rsid w:val="0081508C"/>
    <w:rsid w:val="00821066"/>
    <w:rsid w:val="00823E91"/>
    <w:rsid w:val="008259B8"/>
    <w:rsid w:val="00826401"/>
    <w:rsid w:val="00834333"/>
    <w:rsid w:val="00835E04"/>
    <w:rsid w:val="00840E62"/>
    <w:rsid w:val="0084124C"/>
    <w:rsid w:val="0084147D"/>
    <w:rsid w:val="00851896"/>
    <w:rsid w:val="00866AC6"/>
    <w:rsid w:val="008808F6"/>
    <w:rsid w:val="00884F5A"/>
    <w:rsid w:val="00891CB9"/>
    <w:rsid w:val="008A6C20"/>
    <w:rsid w:val="008B12BC"/>
    <w:rsid w:val="008B2172"/>
    <w:rsid w:val="008C38C8"/>
    <w:rsid w:val="008F3C3A"/>
    <w:rsid w:val="008F4CCA"/>
    <w:rsid w:val="00910F69"/>
    <w:rsid w:val="00916C48"/>
    <w:rsid w:val="009208AA"/>
    <w:rsid w:val="00935670"/>
    <w:rsid w:val="009506B2"/>
    <w:rsid w:val="00954F02"/>
    <w:rsid w:val="009563FF"/>
    <w:rsid w:val="00981921"/>
    <w:rsid w:val="009B0764"/>
    <w:rsid w:val="009B4D26"/>
    <w:rsid w:val="009E0F3D"/>
    <w:rsid w:val="00A0319C"/>
    <w:rsid w:val="00A119BB"/>
    <w:rsid w:val="00A31A97"/>
    <w:rsid w:val="00A356B4"/>
    <w:rsid w:val="00A43269"/>
    <w:rsid w:val="00A45326"/>
    <w:rsid w:val="00A47498"/>
    <w:rsid w:val="00A47D8B"/>
    <w:rsid w:val="00A62FB6"/>
    <w:rsid w:val="00A816C8"/>
    <w:rsid w:val="00A94D0F"/>
    <w:rsid w:val="00AA2180"/>
    <w:rsid w:val="00AB1F86"/>
    <w:rsid w:val="00AD1BCB"/>
    <w:rsid w:val="00AE5987"/>
    <w:rsid w:val="00B07C79"/>
    <w:rsid w:val="00B114C7"/>
    <w:rsid w:val="00B25675"/>
    <w:rsid w:val="00B37D96"/>
    <w:rsid w:val="00B66F73"/>
    <w:rsid w:val="00B707B4"/>
    <w:rsid w:val="00B72D15"/>
    <w:rsid w:val="00B769F3"/>
    <w:rsid w:val="00B91191"/>
    <w:rsid w:val="00BA3EB8"/>
    <w:rsid w:val="00BC19C6"/>
    <w:rsid w:val="00BD3E5B"/>
    <w:rsid w:val="00BD4F8A"/>
    <w:rsid w:val="00BE0022"/>
    <w:rsid w:val="00BF3B67"/>
    <w:rsid w:val="00BF7DC6"/>
    <w:rsid w:val="00C071B3"/>
    <w:rsid w:val="00C0792D"/>
    <w:rsid w:val="00C07ACE"/>
    <w:rsid w:val="00C471AC"/>
    <w:rsid w:val="00C47321"/>
    <w:rsid w:val="00C52CD5"/>
    <w:rsid w:val="00C56EF4"/>
    <w:rsid w:val="00C80648"/>
    <w:rsid w:val="00CB6788"/>
    <w:rsid w:val="00CB7D6B"/>
    <w:rsid w:val="00CC2371"/>
    <w:rsid w:val="00CC414D"/>
    <w:rsid w:val="00CC55EF"/>
    <w:rsid w:val="00CE3C39"/>
    <w:rsid w:val="00D00775"/>
    <w:rsid w:val="00D1217E"/>
    <w:rsid w:val="00D22D8D"/>
    <w:rsid w:val="00D42890"/>
    <w:rsid w:val="00D42BA7"/>
    <w:rsid w:val="00D74E76"/>
    <w:rsid w:val="00D81D4D"/>
    <w:rsid w:val="00D842BA"/>
    <w:rsid w:val="00D84C58"/>
    <w:rsid w:val="00D9143C"/>
    <w:rsid w:val="00D92D74"/>
    <w:rsid w:val="00DA34AE"/>
    <w:rsid w:val="00DA588A"/>
    <w:rsid w:val="00DA5901"/>
    <w:rsid w:val="00DE5C8F"/>
    <w:rsid w:val="00DF5845"/>
    <w:rsid w:val="00E145F8"/>
    <w:rsid w:val="00E15D76"/>
    <w:rsid w:val="00E15F72"/>
    <w:rsid w:val="00E16C27"/>
    <w:rsid w:val="00E22FC6"/>
    <w:rsid w:val="00E23A83"/>
    <w:rsid w:val="00E23E39"/>
    <w:rsid w:val="00E355D1"/>
    <w:rsid w:val="00E36A03"/>
    <w:rsid w:val="00E42195"/>
    <w:rsid w:val="00E504E8"/>
    <w:rsid w:val="00E628A0"/>
    <w:rsid w:val="00E63B83"/>
    <w:rsid w:val="00E652B8"/>
    <w:rsid w:val="00E71C83"/>
    <w:rsid w:val="00EB379F"/>
    <w:rsid w:val="00EF4118"/>
    <w:rsid w:val="00F2614A"/>
    <w:rsid w:val="00F268E9"/>
    <w:rsid w:val="00F521DA"/>
    <w:rsid w:val="00F52206"/>
    <w:rsid w:val="00F55BE6"/>
    <w:rsid w:val="00F71B1E"/>
    <w:rsid w:val="00F72C63"/>
    <w:rsid w:val="00F7520E"/>
    <w:rsid w:val="00FA003F"/>
    <w:rsid w:val="00FA4EDD"/>
    <w:rsid w:val="00FD0C88"/>
    <w:rsid w:val="00FD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F84CEC"/>
  <w14:defaultImageDpi w14:val="330"/>
  <w15:docId w15:val="{764A2830-0AAB-4707-A87D-671D9CD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link w:val="NoSpacingChar"/>
    <w:uiPriority w:val="1"/>
    <w:qFormat/>
  </w:style>
  <w:style w:type="character" w:customStyle="1" w:styleId="NoSpacingChar">
    <w:name w:val="No Spacing Char"/>
    <w:link w:val="NoSpacing"/>
    <w:uiPriority w:val="1"/>
    <w:locked/>
  </w:style>
  <w:style w:type="paragraph" w:customStyle="1" w:styleId="Default">
    <w:name w:val="Default"/>
    <w:pPr>
      <w:autoSpaceDE w:val="0"/>
      <w:autoSpaceDN w:val="0"/>
      <w:adjustRightInd w:val="0"/>
    </w:pPr>
    <w:rPr>
      <w:rFonts w:ascii="Times New Roman" w:eastAsia="MS Mincho" w:hAnsi="Times New Roman" w:cs="Times New Roman"/>
      <w:color w:val="000000"/>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0021C7"/>
  </w:style>
  <w:style w:type="paragraph" w:styleId="ListParagraph">
    <w:name w:val="List Paragraph"/>
    <w:basedOn w:val="Normal"/>
    <w:uiPriority w:val="34"/>
    <w:qFormat/>
    <w:rsid w:val="00E15D76"/>
    <w:pPr>
      <w:ind w:left="720"/>
      <w:contextualSpacing/>
    </w:pPr>
  </w:style>
  <w:style w:type="paragraph" w:styleId="FootnoteText">
    <w:name w:val="footnote text"/>
    <w:basedOn w:val="Normal"/>
    <w:link w:val="FootnoteTextChar"/>
    <w:uiPriority w:val="99"/>
    <w:semiHidden/>
    <w:unhideWhenUsed/>
    <w:rsid w:val="00F7520E"/>
    <w:rPr>
      <w:sz w:val="20"/>
      <w:szCs w:val="20"/>
    </w:rPr>
  </w:style>
  <w:style w:type="character" w:customStyle="1" w:styleId="FootnoteTextChar">
    <w:name w:val="Footnote Text Char"/>
    <w:basedOn w:val="DefaultParagraphFont"/>
    <w:link w:val="FootnoteText"/>
    <w:uiPriority w:val="99"/>
    <w:semiHidden/>
    <w:rsid w:val="00F7520E"/>
    <w:rPr>
      <w:sz w:val="20"/>
      <w:szCs w:val="20"/>
    </w:rPr>
  </w:style>
  <w:style w:type="character" w:styleId="FootnoteReference">
    <w:name w:val="footnote reference"/>
    <w:basedOn w:val="DefaultParagraphFont"/>
    <w:uiPriority w:val="99"/>
    <w:semiHidden/>
    <w:unhideWhenUsed/>
    <w:rsid w:val="00F75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4567">
      <w:bodyDiv w:val="1"/>
      <w:marLeft w:val="0"/>
      <w:marRight w:val="0"/>
      <w:marTop w:val="0"/>
      <w:marBottom w:val="0"/>
      <w:divBdr>
        <w:top w:val="none" w:sz="0" w:space="0" w:color="auto"/>
        <w:left w:val="none" w:sz="0" w:space="0" w:color="auto"/>
        <w:bottom w:val="none" w:sz="0" w:space="0" w:color="auto"/>
        <w:right w:val="none" w:sz="0" w:space="0" w:color="auto"/>
      </w:divBdr>
    </w:div>
    <w:div w:id="652611567">
      <w:bodyDiv w:val="1"/>
      <w:marLeft w:val="0"/>
      <w:marRight w:val="0"/>
      <w:marTop w:val="0"/>
      <w:marBottom w:val="0"/>
      <w:divBdr>
        <w:top w:val="none" w:sz="0" w:space="0" w:color="auto"/>
        <w:left w:val="none" w:sz="0" w:space="0" w:color="auto"/>
        <w:bottom w:val="none" w:sz="0" w:space="0" w:color="auto"/>
        <w:right w:val="none" w:sz="0" w:space="0" w:color="auto"/>
      </w:divBdr>
      <w:divsChild>
        <w:div w:id="3016936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3733/ca.v069n03p1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ui\Desktop\RCRC%20TEMP%20LH%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2974-AAE6-4A02-82A0-0DC205CB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RCRC TEMP LH 2018.dotx</Template>
  <TotalTime>1</TotalTime>
  <Pages>2</Pages>
  <Words>495</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ImagePoint Design</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Dorothy Poole</cp:lastModifiedBy>
  <cp:revision>2</cp:revision>
  <cp:lastPrinted>2019-09-18T16:47:00Z</cp:lastPrinted>
  <dcterms:created xsi:type="dcterms:W3CDTF">2022-04-27T22:20:00Z</dcterms:created>
  <dcterms:modified xsi:type="dcterms:W3CDTF">2022-04-27T22:20:00Z</dcterms:modified>
</cp:coreProperties>
</file>